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CB" w:rsidRDefault="00B77ECB">
      <w:pPr>
        <w:spacing w:before="120" w:after="120" w:line="252" w:lineRule="auto"/>
        <w:jc w:val="center"/>
        <w:rPr>
          <w:rFonts w:ascii="Cambria" w:hAnsi="Cambria" w:cs="Cambria"/>
          <w:caps/>
          <w:spacing w:val="20"/>
          <w:sz w:val="28"/>
        </w:rPr>
      </w:pPr>
      <w:r>
        <w:rPr>
          <w:rFonts w:ascii="Cambria" w:hAnsi="Cambria" w:cs="Cambria"/>
          <w:caps/>
          <w:spacing w:val="20"/>
          <w:sz w:val="28"/>
        </w:rPr>
        <w:t>Deklarace ekologické stopy města</w:t>
      </w:r>
    </w:p>
    <w:p w:rsidR="00B77ECB" w:rsidRDefault="00B77ECB" w:rsidP="00205552">
      <w:pPr>
        <w:numPr>
          <w:ilvl w:val="0"/>
          <w:numId w:val="1"/>
        </w:numPr>
        <w:spacing w:before="240" w:after="120" w:line="252" w:lineRule="auto"/>
        <w:ind w:left="714" w:hanging="357"/>
        <w:jc w:val="both"/>
        <w:rPr>
          <w:rFonts w:ascii="Cambria" w:hAnsi="Cambria" w:cs="Cambria"/>
          <w:sz w:val="24"/>
        </w:rPr>
      </w:pPr>
      <w:r>
        <w:rPr>
          <w:rFonts w:ascii="Cambria" w:hAnsi="Cambria" w:cs="Cambria"/>
          <w:b/>
          <w:sz w:val="24"/>
        </w:rPr>
        <w:t>Ekologická stopa města</w:t>
      </w:r>
      <w:r>
        <w:rPr>
          <w:rFonts w:ascii="Cambria" w:hAnsi="Cambria" w:cs="Cambria"/>
          <w:sz w:val="24"/>
        </w:rPr>
        <w:t xml:space="preserve"> jako územního a administrativního celku je mezinárodně uznávaným ukazatelem nároků města na biologicky produktivní půdu. Ekologická stopa je uváděná v jednotce označované jako globální hektary a vyjadřuje plochu produktivní půdy, kterou město potřebuje pro svůj život a rozvoj.</w:t>
      </w:r>
    </w:p>
    <w:p w:rsidR="00B77ECB" w:rsidRDefault="00B77ECB" w:rsidP="00205552">
      <w:pPr>
        <w:numPr>
          <w:ilvl w:val="0"/>
          <w:numId w:val="1"/>
        </w:numPr>
        <w:spacing w:before="120" w:after="120" w:line="252" w:lineRule="auto"/>
        <w:ind w:left="714" w:hanging="357"/>
        <w:jc w:val="both"/>
        <w:rPr>
          <w:rFonts w:ascii="Cambria" w:hAnsi="Cambria" w:cs="Cambria"/>
          <w:sz w:val="24"/>
        </w:rPr>
      </w:pPr>
      <w:r>
        <w:rPr>
          <w:rFonts w:ascii="Cambria" w:hAnsi="Cambria" w:cs="Cambria"/>
          <w:b/>
          <w:sz w:val="24"/>
        </w:rPr>
        <w:t>Biologická kapacita města</w:t>
      </w:r>
      <w:r>
        <w:rPr>
          <w:rFonts w:ascii="Cambria" w:hAnsi="Cambria" w:cs="Cambria"/>
          <w:sz w:val="24"/>
        </w:rPr>
        <w:t xml:space="preserve"> jako územního a administrativního celku je ukazatelem rozlohy biologicky produktivní půdy, kterou má město k dispozici pro svůj život a rozvoj.</w:t>
      </w:r>
    </w:p>
    <w:p w:rsidR="00B77ECB" w:rsidRDefault="00B77ECB" w:rsidP="00205552">
      <w:pPr>
        <w:numPr>
          <w:ilvl w:val="0"/>
          <w:numId w:val="1"/>
        </w:numPr>
        <w:spacing w:before="120" w:after="120" w:line="252" w:lineRule="auto"/>
        <w:ind w:left="714" w:hanging="357"/>
        <w:jc w:val="both"/>
        <w:rPr>
          <w:rFonts w:ascii="Cambria" w:hAnsi="Cambria" w:cs="Cambria"/>
          <w:sz w:val="24"/>
        </w:rPr>
      </w:pPr>
      <w:r>
        <w:rPr>
          <w:rFonts w:ascii="Cambria" w:hAnsi="Cambria" w:cs="Cambria"/>
          <w:sz w:val="24"/>
        </w:rPr>
        <w:t>Města jsou urbanistické celky a jejich seskupení, charakteristické vysokou mírou zalidnění, koncentrací průmyslové výroby a převahou biologicky neproduktivní půdy nad půdou produktivní.</w:t>
      </w:r>
    </w:p>
    <w:p w:rsidR="00B77ECB" w:rsidRDefault="00B77ECB" w:rsidP="00205552">
      <w:pPr>
        <w:numPr>
          <w:ilvl w:val="0"/>
          <w:numId w:val="1"/>
        </w:numPr>
        <w:spacing w:before="120" w:after="120" w:line="252" w:lineRule="auto"/>
        <w:ind w:left="714" w:hanging="357"/>
        <w:jc w:val="both"/>
        <w:rPr>
          <w:rFonts w:ascii="Cambria" w:hAnsi="Cambria" w:cs="Cambria"/>
          <w:sz w:val="24"/>
        </w:rPr>
      </w:pPr>
      <w:r>
        <w:rPr>
          <w:rFonts w:ascii="Cambria" w:hAnsi="Cambria" w:cs="Cambria"/>
          <w:sz w:val="24"/>
        </w:rPr>
        <w:t>Biologická kapacita města nemůže nikdy postačovat jeho nárokům vyjádřeným ekologickou stopou. Poměr ekologické stopy a biologické kapacity určuje míru, v jaké poptávka města po biologicky produktivní půdě přesahuje nabídku této půdy na jeho území.</w:t>
      </w:r>
    </w:p>
    <w:p w:rsidR="00B77ECB" w:rsidRDefault="00B77ECB" w:rsidP="00205552">
      <w:pPr>
        <w:numPr>
          <w:ilvl w:val="0"/>
          <w:numId w:val="1"/>
        </w:numPr>
        <w:spacing w:before="120" w:after="120" w:line="252" w:lineRule="auto"/>
        <w:ind w:left="714" w:hanging="357"/>
        <w:jc w:val="both"/>
        <w:rPr>
          <w:rFonts w:ascii="Cambria" w:hAnsi="Cambria" w:cs="Cambria"/>
          <w:sz w:val="24"/>
        </w:rPr>
      </w:pPr>
      <w:r>
        <w:rPr>
          <w:rFonts w:ascii="Cambria" w:hAnsi="Cambria" w:cs="Cambria"/>
          <w:sz w:val="24"/>
        </w:rPr>
        <w:t>Hlavními faktory, které vytváří ekologickou stopu města a které je možné na úrovni města měřit a ovlivnit, jsou:</w:t>
      </w:r>
    </w:p>
    <w:p w:rsidR="00B77ECB" w:rsidRDefault="00B77ECB" w:rsidP="00205552">
      <w:pPr>
        <w:numPr>
          <w:ilvl w:val="0"/>
          <w:numId w:val="1"/>
        </w:numPr>
        <w:spacing w:before="60" w:after="60" w:line="252" w:lineRule="auto"/>
        <w:ind w:left="1434" w:hanging="357"/>
        <w:jc w:val="both"/>
        <w:rPr>
          <w:rFonts w:ascii="Cambria" w:hAnsi="Cambria" w:cs="Cambria"/>
          <w:sz w:val="24"/>
        </w:rPr>
      </w:pPr>
      <w:r>
        <w:rPr>
          <w:rFonts w:ascii="Cambria" w:hAnsi="Cambria" w:cs="Cambria"/>
          <w:sz w:val="24"/>
        </w:rPr>
        <w:t>nová výstavba, spotřeba pitné vody a rozloha zastavěných ploch,</w:t>
      </w:r>
    </w:p>
    <w:p w:rsidR="00B77ECB" w:rsidRDefault="00B77ECB" w:rsidP="00205552">
      <w:pPr>
        <w:numPr>
          <w:ilvl w:val="0"/>
          <w:numId w:val="1"/>
        </w:numPr>
        <w:spacing w:before="60" w:after="60" w:line="252" w:lineRule="auto"/>
        <w:ind w:left="1434" w:hanging="357"/>
        <w:jc w:val="both"/>
        <w:rPr>
          <w:rFonts w:ascii="Cambria" w:hAnsi="Cambria" w:cs="Cambria"/>
          <w:sz w:val="24"/>
        </w:rPr>
      </w:pPr>
      <w:r>
        <w:rPr>
          <w:rFonts w:ascii="Cambria" w:hAnsi="Cambria" w:cs="Cambria"/>
          <w:sz w:val="24"/>
        </w:rPr>
        <w:t>spotřeba paliv a energií a výroba energií z obnovitelných zdrojů,</w:t>
      </w:r>
    </w:p>
    <w:p w:rsidR="00B77ECB" w:rsidRDefault="00B77ECB" w:rsidP="00205552">
      <w:pPr>
        <w:numPr>
          <w:ilvl w:val="0"/>
          <w:numId w:val="1"/>
        </w:numPr>
        <w:spacing w:before="60" w:after="60" w:line="252" w:lineRule="auto"/>
        <w:ind w:left="1434" w:hanging="357"/>
        <w:jc w:val="both"/>
        <w:rPr>
          <w:rFonts w:ascii="Cambria" w:hAnsi="Cambria" w:cs="Cambria"/>
          <w:sz w:val="24"/>
        </w:rPr>
      </w:pPr>
      <w:r>
        <w:rPr>
          <w:rFonts w:ascii="Cambria" w:hAnsi="Cambria" w:cs="Cambria"/>
          <w:sz w:val="24"/>
        </w:rPr>
        <w:t>doprava obyvatel města (na území města a vyjížďka za prací),</w:t>
      </w:r>
    </w:p>
    <w:p w:rsidR="00B77ECB" w:rsidRDefault="00B77ECB" w:rsidP="00205552">
      <w:pPr>
        <w:numPr>
          <w:ilvl w:val="0"/>
          <w:numId w:val="1"/>
        </w:numPr>
        <w:spacing w:before="60" w:after="60" w:line="252" w:lineRule="auto"/>
        <w:ind w:left="1434" w:hanging="357"/>
        <w:jc w:val="both"/>
        <w:rPr>
          <w:rFonts w:ascii="Cambria" w:hAnsi="Cambria" w:cs="Cambria"/>
          <w:sz w:val="24"/>
        </w:rPr>
      </w:pPr>
      <w:r>
        <w:rPr>
          <w:rFonts w:ascii="Cambria" w:hAnsi="Cambria" w:cs="Cambria"/>
          <w:sz w:val="24"/>
        </w:rPr>
        <w:t>produkce odpadů a způsob nakládání s nimi.</w:t>
      </w:r>
    </w:p>
    <w:p w:rsidR="00B77ECB" w:rsidRDefault="00B77ECB" w:rsidP="00205552">
      <w:pPr>
        <w:numPr>
          <w:ilvl w:val="0"/>
          <w:numId w:val="1"/>
        </w:numPr>
        <w:spacing w:before="120" w:after="120" w:line="252" w:lineRule="auto"/>
        <w:ind w:left="714" w:hanging="357"/>
        <w:jc w:val="both"/>
        <w:rPr>
          <w:rFonts w:ascii="Cambria" w:hAnsi="Cambria" w:cs="Cambria"/>
          <w:sz w:val="24"/>
        </w:rPr>
      </w:pPr>
      <w:r>
        <w:rPr>
          <w:rFonts w:ascii="Cambria" w:hAnsi="Cambria" w:cs="Cambria"/>
          <w:sz w:val="24"/>
        </w:rPr>
        <w:t>Ekologická stopa charakterizuje způsob rozvoje města. Odráží mimo jiné jeho extenzivní nebo intenzivní podobu.</w:t>
      </w:r>
    </w:p>
    <w:p w:rsidR="00B77ECB" w:rsidRDefault="00B77ECB" w:rsidP="00205552">
      <w:pPr>
        <w:numPr>
          <w:ilvl w:val="0"/>
          <w:numId w:val="1"/>
        </w:numPr>
        <w:spacing w:before="120" w:after="120" w:line="252" w:lineRule="auto"/>
        <w:ind w:left="714" w:hanging="357"/>
        <w:jc w:val="both"/>
        <w:rPr>
          <w:rFonts w:ascii="Cambria" w:hAnsi="Cambria" w:cs="Cambria"/>
          <w:b/>
          <w:sz w:val="24"/>
        </w:rPr>
      </w:pPr>
      <w:r>
        <w:rPr>
          <w:rFonts w:ascii="Cambria" w:hAnsi="Cambria" w:cs="Cambria"/>
          <w:b/>
          <w:sz w:val="24"/>
        </w:rPr>
        <w:t>Ekologická stopa města byla v roce 2011 stanovena na 5,13 gha. Pro toto stanovení byly využity údaje za rok 2010.</w:t>
      </w:r>
    </w:p>
    <w:p w:rsidR="00B77ECB" w:rsidRDefault="00B77ECB" w:rsidP="00205552">
      <w:pPr>
        <w:numPr>
          <w:ilvl w:val="0"/>
          <w:numId w:val="1"/>
        </w:numPr>
        <w:spacing w:before="120" w:after="120" w:line="252" w:lineRule="auto"/>
        <w:ind w:left="714" w:hanging="357"/>
        <w:jc w:val="both"/>
        <w:rPr>
          <w:rFonts w:ascii="Cambria" w:hAnsi="Cambria" w:cs="Cambria"/>
          <w:b/>
          <w:sz w:val="24"/>
        </w:rPr>
      </w:pPr>
      <w:r>
        <w:rPr>
          <w:rFonts w:ascii="Cambria" w:hAnsi="Cambria" w:cs="Cambria"/>
          <w:b/>
          <w:sz w:val="24"/>
        </w:rPr>
        <w:t>Biologická kapacita města byla v roce 2011 stanovena na 0,92 gha. Pro toto stanovení byly využity údaje za rok 2010</w:t>
      </w:r>
    </w:p>
    <w:p w:rsidR="00B77ECB" w:rsidRDefault="00B77ECB" w:rsidP="00205552">
      <w:pPr>
        <w:spacing w:before="120" w:after="120" w:line="252" w:lineRule="auto"/>
        <w:ind w:left="357"/>
        <w:jc w:val="both"/>
        <w:rPr>
          <w:rFonts w:ascii="Cambria" w:hAnsi="Cambria" w:cs="Cambria"/>
          <w:sz w:val="24"/>
        </w:rPr>
      </w:pPr>
    </w:p>
    <w:p w:rsidR="00B77ECB" w:rsidRDefault="00B77ECB" w:rsidP="00205552">
      <w:pPr>
        <w:spacing w:before="120" w:after="120" w:line="252" w:lineRule="auto"/>
        <w:jc w:val="both"/>
        <w:rPr>
          <w:rFonts w:ascii="Cambria" w:hAnsi="Cambria" w:cs="Cambria"/>
        </w:rPr>
      </w:pPr>
      <w:r>
        <w:rPr>
          <w:rFonts w:ascii="Cambria" w:hAnsi="Cambria" w:cs="Cambria"/>
          <w:sz w:val="24"/>
        </w:rPr>
        <w:t>Město Napajedla se rozhodlo ke stanovení následujícího cíle:</w:t>
      </w:r>
    </w:p>
    <w:p w:rsidR="00B77ECB" w:rsidRDefault="00B77ECB" w:rsidP="00205552">
      <w:pPr>
        <w:spacing w:before="120" w:after="120" w:line="252" w:lineRule="auto"/>
        <w:jc w:val="both"/>
        <w:rPr>
          <w:rFonts w:ascii="Cambria" w:hAnsi="Cambria" w:cs="Cambria"/>
          <w:sz w:val="24"/>
        </w:rPr>
      </w:pPr>
      <w:r>
        <w:rPr>
          <w:rFonts w:ascii="Cambria" w:hAnsi="Cambria" w:cs="Cambria"/>
          <w:b/>
          <w:sz w:val="28"/>
        </w:rPr>
        <w:t>Do roku 2020 udržet výslednou hodnotu ekologické stopy 5,13 gha a realizovat opatření vedoucí k jejímu snížení.</w:t>
      </w:r>
    </w:p>
    <w:p w:rsidR="00B77ECB" w:rsidRPr="00515278" w:rsidRDefault="00B77ECB" w:rsidP="00205552">
      <w:pPr>
        <w:numPr>
          <w:ilvl w:val="0"/>
          <w:numId w:val="2"/>
        </w:numPr>
        <w:spacing w:before="120" w:after="120" w:line="252" w:lineRule="auto"/>
        <w:ind w:left="720" w:hanging="360"/>
        <w:jc w:val="both"/>
        <w:rPr>
          <w:rFonts w:ascii="Cambria" w:hAnsi="Cambria" w:cs="Cambria"/>
          <w:sz w:val="24"/>
          <w:shd w:val="clear" w:color="auto" w:fill="EEECE1"/>
        </w:rPr>
      </w:pPr>
      <w:r w:rsidRPr="00515278">
        <w:rPr>
          <w:rFonts w:ascii="Cambria" w:hAnsi="Cambria" w:cs="Cambria"/>
          <w:sz w:val="24"/>
          <w:shd w:val="clear" w:color="auto" w:fill="EEECE1"/>
        </w:rPr>
        <w:t>Závěry vyhodnocení Ekologické stopy města Napajedla za rok 2010 byly zohledněny při tvorbě strategického dokumentu Program rozvoje města Napajedla na období 2013–2020 schváleného zastupitelstvem města na svém řádném jednání dne 27.11.2013 usnesením č. 18/258/2013.</w:t>
      </w:r>
    </w:p>
    <w:p w:rsidR="00B77ECB" w:rsidRPr="00515278" w:rsidRDefault="00B77ECB" w:rsidP="00205552">
      <w:pPr>
        <w:numPr>
          <w:ilvl w:val="0"/>
          <w:numId w:val="2"/>
        </w:numPr>
        <w:spacing w:before="120" w:after="120" w:line="252" w:lineRule="auto"/>
        <w:ind w:left="720" w:hanging="360"/>
        <w:jc w:val="both"/>
        <w:rPr>
          <w:rFonts w:ascii="Cambria" w:hAnsi="Cambria" w:cs="Cambria"/>
          <w:sz w:val="24"/>
          <w:shd w:val="clear" w:color="auto" w:fill="EEECE1"/>
        </w:rPr>
      </w:pPr>
      <w:r w:rsidRPr="00515278">
        <w:rPr>
          <w:rFonts w:ascii="Cambria" w:hAnsi="Cambria" w:cs="Cambria"/>
          <w:sz w:val="24"/>
          <w:shd w:val="clear" w:color="auto" w:fill="EEECE1"/>
        </w:rPr>
        <w:t>K udržení, resp. snížení, ekologické stopy využije město především následující opatření zahrnutá v Programu rozvoje města Napajedla na období 2013–2020:</w:t>
      </w:r>
    </w:p>
    <w:p w:rsidR="00B77ECB" w:rsidRDefault="00B77ECB" w:rsidP="00205552">
      <w:pPr>
        <w:jc w:val="both"/>
        <w:rPr>
          <w:rFonts w:ascii="Cambria" w:hAnsi="Cambria" w:cs="Cambria"/>
          <w:sz w:val="24"/>
          <w:shd w:val="clear" w:color="auto" w:fill="EEECE1"/>
        </w:rPr>
      </w:pPr>
    </w:p>
    <w:p w:rsidR="00B77ECB" w:rsidRDefault="00B77ECB" w:rsidP="00205552">
      <w:pPr>
        <w:jc w:val="both"/>
        <w:rPr>
          <w:rFonts w:ascii="Cambria" w:hAnsi="Cambria" w:cs="Cambria"/>
          <w:b/>
          <w:sz w:val="24"/>
        </w:rPr>
      </w:pPr>
      <w:r>
        <w:rPr>
          <w:rFonts w:ascii="Cambria" w:hAnsi="Cambria" w:cs="Cambria"/>
          <w:b/>
          <w:sz w:val="24"/>
        </w:rPr>
        <w:t>Životní prostředí</w:t>
      </w:r>
    </w:p>
    <w:p w:rsidR="00B77ECB" w:rsidRDefault="00B77ECB" w:rsidP="00205552">
      <w:pPr>
        <w:numPr>
          <w:ilvl w:val="0"/>
          <w:numId w:val="3"/>
        </w:numPr>
        <w:ind w:left="720" w:hanging="360"/>
        <w:jc w:val="both"/>
        <w:rPr>
          <w:rFonts w:ascii="Cambria" w:hAnsi="Cambria" w:cs="Cambria"/>
          <w:sz w:val="24"/>
        </w:rPr>
      </w:pPr>
      <w:r>
        <w:rPr>
          <w:rFonts w:ascii="Cambria" w:hAnsi="Cambria" w:cs="Cambria"/>
          <w:sz w:val="24"/>
        </w:rPr>
        <w:t>realizovat projekty na snížení ekologické stopy města;</w:t>
      </w:r>
    </w:p>
    <w:p w:rsidR="00B77ECB" w:rsidRDefault="00B77ECB" w:rsidP="00205552">
      <w:pPr>
        <w:ind w:firstLine="708"/>
        <w:jc w:val="both"/>
        <w:rPr>
          <w:rFonts w:ascii="Cambria" w:hAnsi="Cambria" w:cs="Cambria"/>
          <w:sz w:val="24"/>
        </w:rPr>
      </w:pPr>
      <w:r>
        <w:rPr>
          <w:rFonts w:ascii="Cambria" w:hAnsi="Cambria" w:cs="Cambria"/>
          <w:sz w:val="24"/>
        </w:rPr>
        <w:t>snížit imisní zátěž z plošných zdrojů znečišťování ovzduší podporou CZT,</w:t>
      </w:r>
    </w:p>
    <w:p w:rsidR="00B77ECB" w:rsidRDefault="00B77ECB" w:rsidP="00205552">
      <w:pPr>
        <w:numPr>
          <w:ilvl w:val="0"/>
          <w:numId w:val="4"/>
        </w:numPr>
        <w:ind w:left="720" w:hanging="360"/>
        <w:jc w:val="both"/>
        <w:rPr>
          <w:rFonts w:ascii="Cambria" w:hAnsi="Cambria" w:cs="Cambria"/>
          <w:sz w:val="24"/>
        </w:rPr>
      </w:pPr>
      <w:r>
        <w:rPr>
          <w:rFonts w:ascii="Cambria" w:hAnsi="Cambria" w:cs="Cambria"/>
          <w:sz w:val="24"/>
        </w:rPr>
        <w:t>zkvalitňovat odpadové hospodářství,</w:t>
      </w:r>
    </w:p>
    <w:p w:rsidR="00B77ECB" w:rsidRDefault="00B77ECB" w:rsidP="00205552">
      <w:pPr>
        <w:numPr>
          <w:ilvl w:val="0"/>
          <w:numId w:val="4"/>
        </w:numPr>
        <w:ind w:left="720" w:hanging="360"/>
        <w:jc w:val="both"/>
        <w:rPr>
          <w:rFonts w:ascii="Cambria" w:hAnsi="Cambria" w:cs="Cambria"/>
          <w:sz w:val="24"/>
        </w:rPr>
      </w:pPr>
      <w:r>
        <w:rPr>
          <w:rFonts w:ascii="Cambria" w:hAnsi="Cambria" w:cs="Cambria"/>
          <w:sz w:val="24"/>
        </w:rPr>
        <w:t>napojení základních škol na vytápění CZT,</w:t>
      </w:r>
    </w:p>
    <w:p w:rsidR="00B77ECB" w:rsidRDefault="00B77ECB" w:rsidP="00205552">
      <w:pPr>
        <w:numPr>
          <w:ilvl w:val="0"/>
          <w:numId w:val="4"/>
        </w:numPr>
        <w:ind w:left="720" w:hanging="360"/>
        <w:jc w:val="both"/>
        <w:rPr>
          <w:rFonts w:ascii="Cambria" w:hAnsi="Cambria" w:cs="Cambria"/>
          <w:sz w:val="24"/>
        </w:rPr>
      </w:pPr>
      <w:r>
        <w:rPr>
          <w:rFonts w:ascii="Cambria" w:hAnsi="Cambria" w:cs="Cambria"/>
          <w:sz w:val="24"/>
        </w:rPr>
        <w:t>zvýšit ochranu a udržitelný rozvoj území a jeho hodnot důsledným uplatňováním metod a nástrojů územního a strategického plánování.</w:t>
      </w: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b/>
          <w:sz w:val="24"/>
        </w:rPr>
      </w:pPr>
      <w:r>
        <w:rPr>
          <w:rFonts w:ascii="Cambria" w:hAnsi="Cambria" w:cs="Cambria"/>
          <w:b/>
          <w:sz w:val="24"/>
        </w:rPr>
        <w:t>Dopravní dostupnost a obslužnost</w:t>
      </w:r>
    </w:p>
    <w:p w:rsidR="00B77ECB" w:rsidRDefault="00B77ECB" w:rsidP="00205552">
      <w:pPr>
        <w:numPr>
          <w:ilvl w:val="0"/>
          <w:numId w:val="5"/>
        </w:numPr>
        <w:ind w:left="720" w:hanging="360"/>
        <w:jc w:val="both"/>
        <w:rPr>
          <w:rFonts w:ascii="Cambria" w:hAnsi="Cambria" w:cs="Cambria"/>
          <w:sz w:val="24"/>
        </w:rPr>
      </w:pPr>
      <w:r>
        <w:rPr>
          <w:rFonts w:ascii="Cambria" w:hAnsi="Cambria" w:cs="Cambria"/>
          <w:sz w:val="24"/>
        </w:rPr>
        <w:t>podporovat veřejnou dopravu</w:t>
      </w: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b/>
          <w:sz w:val="24"/>
        </w:rPr>
      </w:pPr>
      <w:r>
        <w:rPr>
          <w:rFonts w:ascii="Cambria" w:hAnsi="Cambria" w:cs="Cambria"/>
          <w:b/>
          <w:sz w:val="24"/>
        </w:rPr>
        <w:t>Místní infrastruktura</w:t>
      </w:r>
    </w:p>
    <w:p w:rsidR="00B77ECB" w:rsidRDefault="00B77ECB" w:rsidP="00205552">
      <w:pPr>
        <w:numPr>
          <w:ilvl w:val="0"/>
          <w:numId w:val="6"/>
        </w:numPr>
        <w:ind w:left="720" w:hanging="360"/>
        <w:jc w:val="both"/>
        <w:rPr>
          <w:rFonts w:ascii="Cambria" w:hAnsi="Cambria" w:cs="Cambria"/>
          <w:sz w:val="24"/>
        </w:rPr>
      </w:pPr>
      <w:r>
        <w:rPr>
          <w:rFonts w:ascii="Cambria" w:hAnsi="Cambria" w:cs="Cambria"/>
          <w:sz w:val="24"/>
        </w:rPr>
        <w:t>dokončit rekonstrukci místních komunikací s důrazem na bezbariérovost (pro motorová vozidla, pro pěší</w:t>
      </w:r>
      <w:r w:rsidRPr="00EC343F">
        <w:rPr>
          <w:rFonts w:ascii="Cambria" w:hAnsi="Cambria" w:cs="Cambria"/>
          <w:sz w:val="24"/>
        </w:rPr>
        <w:t>) (chodníky</w:t>
      </w:r>
      <w:r>
        <w:rPr>
          <w:rFonts w:ascii="Cambria" w:hAnsi="Cambria" w:cs="Cambria"/>
          <w:sz w:val="24"/>
        </w:rPr>
        <w:t>, přechody pro chodce),</w:t>
      </w:r>
    </w:p>
    <w:p w:rsidR="00B77ECB" w:rsidRDefault="00B77ECB" w:rsidP="00205552">
      <w:pPr>
        <w:numPr>
          <w:ilvl w:val="0"/>
          <w:numId w:val="6"/>
        </w:numPr>
        <w:ind w:left="720" w:hanging="360"/>
        <w:jc w:val="both"/>
        <w:rPr>
          <w:rFonts w:ascii="Cambria" w:hAnsi="Cambria" w:cs="Cambria"/>
          <w:sz w:val="24"/>
        </w:rPr>
      </w:pPr>
      <w:r>
        <w:rPr>
          <w:rFonts w:ascii="Cambria" w:hAnsi="Cambria" w:cs="Cambria"/>
          <w:sz w:val="24"/>
        </w:rPr>
        <w:t>Podporovat výstavbu cyklostezek, zaměřit se na propojení Napajedla – Kvítkovice, Napajedla – Pohořelice</w:t>
      </w:r>
    </w:p>
    <w:p w:rsidR="00B77ECB" w:rsidRDefault="00B77ECB" w:rsidP="00205552">
      <w:pPr>
        <w:jc w:val="both"/>
        <w:rPr>
          <w:rFonts w:ascii="Cambria" w:hAnsi="Cambria" w:cs="Cambria"/>
          <w:b/>
          <w:sz w:val="24"/>
        </w:rPr>
      </w:pPr>
    </w:p>
    <w:p w:rsidR="00B77ECB" w:rsidRDefault="00B77ECB" w:rsidP="00205552">
      <w:pPr>
        <w:jc w:val="both"/>
        <w:rPr>
          <w:rFonts w:ascii="Cambria" w:hAnsi="Cambria" w:cs="Cambria"/>
          <w:b/>
          <w:sz w:val="24"/>
        </w:rPr>
      </w:pPr>
      <w:r>
        <w:rPr>
          <w:rFonts w:ascii="Cambria" w:hAnsi="Cambria" w:cs="Cambria"/>
          <w:b/>
          <w:sz w:val="24"/>
        </w:rPr>
        <w:t>Podpora bydlení</w:t>
      </w:r>
    </w:p>
    <w:p w:rsidR="00B77ECB" w:rsidRDefault="00B77ECB" w:rsidP="00205552">
      <w:pPr>
        <w:numPr>
          <w:ilvl w:val="0"/>
          <w:numId w:val="7"/>
        </w:numPr>
        <w:ind w:left="720" w:hanging="360"/>
        <w:jc w:val="both"/>
        <w:rPr>
          <w:rFonts w:ascii="Cambria" w:hAnsi="Cambria" w:cs="Cambria"/>
          <w:sz w:val="24"/>
        </w:rPr>
      </w:pPr>
      <w:r>
        <w:rPr>
          <w:rFonts w:ascii="Cambria" w:hAnsi="Cambria" w:cs="Cambria"/>
          <w:sz w:val="24"/>
        </w:rPr>
        <w:t>podporovat všechny formy bytové výstavby využitím ploch určených pro bydlení v novém územním plánu (Malina III, Jiráskova, Za Humny, Husova),</w:t>
      </w:r>
    </w:p>
    <w:p w:rsidR="00B77ECB" w:rsidRDefault="00B77ECB" w:rsidP="00205552">
      <w:pPr>
        <w:numPr>
          <w:ilvl w:val="0"/>
          <w:numId w:val="7"/>
        </w:numPr>
        <w:ind w:left="720" w:hanging="360"/>
        <w:jc w:val="both"/>
        <w:rPr>
          <w:rFonts w:ascii="Cambria" w:hAnsi="Cambria" w:cs="Cambria"/>
          <w:sz w:val="24"/>
        </w:rPr>
      </w:pPr>
      <w:r>
        <w:rPr>
          <w:rFonts w:ascii="Cambria" w:hAnsi="Cambria" w:cs="Cambria"/>
          <w:sz w:val="24"/>
        </w:rPr>
        <w:t>podpořit výstavbu ekologického bydlení v lokalitě na Chmelnici (ekologické domy)</w:t>
      </w: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b/>
          <w:sz w:val="24"/>
        </w:rPr>
      </w:pPr>
      <w:r>
        <w:rPr>
          <w:rFonts w:ascii="Cambria" w:hAnsi="Cambria" w:cs="Cambria"/>
          <w:b/>
          <w:sz w:val="24"/>
        </w:rPr>
        <w:t>Snížení provozních nákladů na energie</w:t>
      </w:r>
    </w:p>
    <w:p w:rsidR="00B77ECB" w:rsidRDefault="00B77ECB" w:rsidP="00205552">
      <w:pPr>
        <w:numPr>
          <w:ilvl w:val="0"/>
          <w:numId w:val="8"/>
        </w:numPr>
        <w:ind w:left="720" w:hanging="360"/>
        <w:jc w:val="both"/>
        <w:rPr>
          <w:rFonts w:ascii="Cambria" w:hAnsi="Cambria" w:cs="Cambria"/>
          <w:sz w:val="24"/>
        </w:rPr>
      </w:pPr>
      <w:r>
        <w:rPr>
          <w:rFonts w:ascii="Cambria" w:hAnsi="Cambria" w:cs="Cambria"/>
          <w:sz w:val="24"/>
        </w:rPr>
        <w:t>realizovat projekty zateplení veřejných budov (Mateřské školy, 1. základní školy),</w:t>
      </w:r>
    </w:p>
    <w:p w:rsidR="00B77ECB" w:rsidRDefault="00B77ECB" w:rsidP="00205552">
      <w:pPr>
        <w:numPr>
          <w:ilvl w:val="0"/>
          <w:numId w:val="8"/>
        </w:numPr>
        <w:ind w:left="720" w:hanging="360"/>
        <w:jc w:val="both"/>
        <w:rPr>
          <w:rFonts w:ascii="Cambria" w:hAnsi="Cambria" w:cs="Cambria"/>
          <w:sz w:val="24"/>
        </w:rPr>
      </w:pPr>
      <w:r>
        <w:rPr>
          <w:rFonts w:ascii="Cambria" w:hAnsi="Cambria" w:cs="Cambria"/>
          <w:sz w:val="24"/>
        </w:rPr>
        <w:t>realizace fotovoltaické elektrárny (</w:t>
      </w:r>
      <w:smartTag w:uri="urn:schemas-microsoft-com:office:smarttags" w:element="PersonName">
        <w:smartTagPr>
          <w:attr w:name="ProductID" w:val="2. základní škola"/>
        </w:smartTagPr>
        <w:r>
          <w:rPr>
            <w:rFonts w:ascii="Cambria" w:hAnsi="Cambria" w:cs="Cambria"/>
            <w:sz w:val="24"/>
          </w:rPr>
          <w:t>2. základní škola</w:t>
        </w:r>
      </w:smartTag>
      <w:r>
        <w:rPr>
          <w:rFonts w:ascii="Cambria" w:hAnsi="Cambria" w:cs="Cambria"/>
          <w:sz w:val="24"/>
        </w:rPr>
        <w:t>)</w:t>
      </w:r>
    </w:p>
    <w:p w:rsidR="00B77ECB" w:rsidRDefault="00B77ECB" w:rsidP="00205552">
      <w:pPr>
        <w:jc w:val="both"/>
        <w:rPr>
          <w:rFonts w:ascii="Cambria" w:hAnsi="Cambria" w:cs="Cambria"/>
          <w:b/>
          <w:sz w:val="24"/>
        </w:rPr>
      </w:pPr>
    </w:p>
    <w:p w:rsidR="00B77ECB" w:rsidRDefault="00B77ECB" w:rsidP="00205552">
      <w:pPr>
        <w:jc w:val="both"/>
        <w:rPr>
          <w:rFonts w:ascii="Cambria" w:hAnsi="Cambria" w:cs="Cambria"/>
          <w:b/>
          <w:sz w:val="24"/>
        </w:rPr>
      </w:pPr>
      <w:r>
        <w:rPr>
          <w:rFonts w:ascii="Cambria" w:hAnsi="Cambria" w:cs="Cambria"/>
          <w:b/>
          <w:sz w:val="24"/>
        </w:rPr>
        <w:t>Síť cyklostezek</w:t>
      </w:r>
    </w:p>
    <w:p w:rsidR="00B77ECB" w:rsidRDefault="00B77ECB" w:rsidP="00205552">
      <w:pPr>
        <w:numPr>
          <w:ilvl w:val="0"/>
          <w:numId w:val="9"/>
        </w:numPr>
        <w:ind w:left="720" w:hanging="360"/>
        <w:jc w:val="both"/>
        <w:rPr>
          <w:rFonts w:ascii="Cambria" w:hAnsi="Cambria" w:cs="Cambria"/>
          <w:sz w:val="24"/>
        </w:rPr>
      </w:pPr>
      <w:r>
        <w:rPr>
          <w:rFonts w:ascii="Cambria" w:hAnsi="Cambria" w:cs="Cambria"/>
          <w:sz w:val="24"/>
        </w:rPr>
        <w:t>pokračovat v budování cyklostezky podél Baťova kanálu,</w:t>
      </w:r>
    </w:p>
    <w:p w:rsidR="00B77ECB" w:rsidRDefault="00B77ECB" w:rsidP="00205552">
      <w:pPr>
        <w:numPr>
          <w:ilvl w:val="0"/>
          <w:numId w:val="9"/>
        </w:numPr>
        <w:ind w:left="720" w:hanging="360"/>
        <w:jc w:val="both"/>
        <w:rPr>
          <w:rFonts w:ascii="Cambria" w:hAnsi="Cambria" w:cs="Cambria"/>
          <w:sz w:val="24"/>
        </w:rPr>
      </w:pPr>
      <w:r>
        <w:rPr>
          <w:rFonts w:ascii="Cambria" w:hAnsi="Cambria" w:cs="Cambria"/>
          <w:sz w:val="24"/>
        </w:rPr>
        <w:t>podporovat doprovodnou infrastrukturu cyklostezek,</w:t>
      </w:r>
    </w:p>
    <w:p w:rsidR="00B77ECB" w:rsidRDefault="00B77ECB" w:rsidP="00205552">
      <w:pPr>
        <w:numPr>
          <w:ilvl w:val="0"/>
          <w:numId w:val="9"/>
        </w:numPr>
        <w:ind w:left="720" w:hanging="360"/>
        <w:jc w:val="both"/>
        <w:rPr>
          <w:rFonts w:ascii="Cambria" w:hAnsi="Cambria" w:cs="Cambria"/>
          <w:sz w:val="24"/>
        </w:rPr>
      </w:pPr>
      <w:r>
        <w:rPr>
          <w:rFonts w:ascii="Cambria" w:hAnsi="Cambria" w:cs="Cambria"/>
          <w:sz w:val="24"/>
        </w:rPr>
        <w:t>zajistit udržitelnost již vybudovaných cyklostezek.</w:t>
      </w:r>
    </w:p>
    <w:p w:rsidR="00B77ECB" w:rsidRDefault="00B77ECB" w:rsidP="00205552">
      <w:pPr>
        <w:spacing w:before="120" w:after="120" w:line="252" w:lineRule="auto"/>
        <w:jc w:val="both"/>
        <w:rPr>
          <w:rFonts w:ascii="Cambria" w:hAnsi="Cambria" w:cs="Cambria"/>
          <w:sz w:val="24"/>
          <w:shd w:val="clear" w:color="auto" w:fill="EEECE1"/>
        </w:rPr>
      </w:pPr>
    </w:p>
    <w:p w:rsidR="00B77ECB" w:rsidRPr="00EC30DA" w:rsidRDefault="00B77ECB" w:rsidP="00205552">
      <w:pPr>
        <w:spacing w:before="120" w:after="120" w:line="252" w:lineRule="auto"/>
        <w:jc w:val="both"/>
        <w:rPr>
          <w:rFonts w:ascii="Cambria" w:hAnsi="Cambria" w:cs="Cambria"/>
          <w:sz w:val="24"/>
          <w:shd w:val="clear" w:color="auto" w:fill="EEECE1"/>
        </w:rPr>
      </w:pPr>
      <w:r w:rsidRPr="00EC30DA">
        <w:rPr>
          <w:rFonts w:ascii="Cambria" w:hAnsi="Cambria" w:cs="Cambria"/>
          <w:sz w:val="24"/>
          <w:shd w:val="clear" w:color="auto" w:fill="EEECE1"/>
        </w:rPr>
        <w:t>Závěr:</w:t>
      </w:r>
    </w:p>
    <w:p w:rsidR="00B77ECB" w:rsidRDefault="00B77ECB" w:rsidP="00205552">
      <w:pPr>
        <w:spacing w:before="120" w:after="120" w:line="252" w:lineRule="auto"/>
        <w:jc w:val="both"/>
        <w:rPr>
          <w:rFonts w:ascii="Cambria" w:hAnsi="Cambria" w:cs="Cambria"/>
          <w:sz w:val="24"/>
          <w:shd w:val="clear" w:color="auto" w:fill="EEECE1"/>
        </w:rPr>
      </w:pPr>
      <w:r w:rsidRPr="00EC30DA">
        <w:rPr>
          <w:rFonts w:ascii="Cambria" w:hAnsi="Cambria" w:cs="Cambria"/>
          <w:sz w:val="24"/>
          <w:shd w:val="clear" w:color="auto" w:fill="EEECE1"/>
        </w:rPr>
        <w:t>Po realizaci těchto opatření nejpozději však v roce 2020 bude zadán odbornému zpracovateli požadavek na vypracování podro</w:t>
      </w:r>
      <w:r>
        <w:rPr>
          <w:rFonts w:ascii="Cambria" w:hAnsi="Cambria" w:cs="Cambria"/>
          <w:sz w:val="24"/>
          <w:shd w:val="clear" w:color="auto" w:fill="EEECE1"/>
        </w:rPr>
        <w:t>b</w:t>
      </w:r>
      <w:r w:rsidRPr="00EC30DA">
        <w:rPr>
          <w:rFonts w:ascii="Cambria" w:hAnsi="Cambria" w:cs="Cambria"/>
          <w:sz w:val="24"/>
          <w:shd w:val="clear" w:color="auto" w:fill="EEECE1"/>
        </w:rPr>
        <w:t>ného výpočtu Ekologické stopy města Napajedla za rok 2019 pro zjištění a posouzení účinnosti provedených opatření a stanovení následujícího dobrovolného cíle k</w:t>
      </w:r>
      <w:r>
        <w:rPr>
          <w:rFonts w:ascii="Cambria" w:hAnsi="Cambria" w:cs="Cambria"/>
          <w:sz w:val="24"/>
          <w:shd w:val="clear" w:color="auto" w:fill="EEECE1"/>
        </w:rPr>
        <w:t> </w:t>
      </w:r>
      <w:r w:rsidRPr="00EC30DA">
        <w:rPr>
          <w:rFonts w:ascii="Cambria" w:hAnsi="Cambria" w:cs="Cambria"/>
          <w:sz w:val="24"/>
          <w:shd w:val="clear" w:color="auto" w:fill="EEECE1"/>
        </w:rPr>
        <w:t>udržení</w:t>
      </w:r>
      <w:r>
        <w:rPr>
          <w:rFonts w:ascii="Cambria" w:hAnsi="Cambria" w:cs="Cambria"/>
          <w:sz w:val="24"/>
          <w:shd w:val="clear" w:color="auto" w:fill="EEECE1"/>
        </w:rPr>
        <w:t>,</w:t>
      </w:r>
      <w:r w:rsidRPr="00EC30DA">
        <w:rPr>
          <w:rFonts w:ascii="Cambria" w:hAnsi="Cambria" w:cs="Cambria"/>
          <w:sz w:val="24"/>
          <w:shd w:val="clear" w:color="auto" w:fill="EEECE1"/>
        </w:rPr>
        <w:t xml:space="preserve"> resp. snížení</w:t>
      </w:r>
      <w:r>
        <w:rPr>
          <w:rFonts w:ascii="Cambria" w:hAnsi="Cambria" w:cs="Cambria"/>
          <w:sz w:val="24"/>
          <w:shd w:val="clear" w:color="auto" w:fill="EEECE1"/>
        </w:rPr>
        <w:t>,</w:t>
      </w:r>
      <w:r w:rsidRPr="00EC30DA">
        <w:rPr>
          <w:rFonts w:ascii="Cambria" w:hAnsi="Cambria" w:cs="Cambria"/>
          <w:sz w:val="24"/>
          <w:shd w:val="clear" w:color="auto" w:fill="EEECE1"/>
        </w:rPr>
        <w:t xml:space="preserve"> Ekologické stopy města v letech následujících.</w:t>
      </w:r>
    </w:p>
    <w:p w:rsidR="00B77ECB" w:rsidRDefault="00B77ECB" w:rsidP="00205552">
      <w:pPr>
        <w:spacing w:before="120" w:after="120" w:line="252" w:lineRule="auto"/>
        <w:jc w:val="both"/>
        <w:rPr>
          <w:rFonts w:ascii="Cambria" w:hAnsi="Cambria" w:cs="Cambria"/>
          <w:sz w:val="24"/>
          <w:shd w:val="clear" w:color="auto" w:fill="EEECE1"/>
        </w:rPr>
      </w:pPr>
    </w:p>
    <w:p w:rsidR="00B77ECB" w:rsidRDefault="00B77ECB" w:rsidP="00205552">
      <w:pPr>
        <w:spacing w:before="120" w:after="120" w:line="252" w:lineRule="auto"/>
        <w:jc w:val="both"/>
        <w:rPr>
          <w:rFonts w:ascii="Cambria" w:hAnsi="Cambria" w:cs="Cambria"/>
          <w:sz w:val="24"/>
        </w:rPr>
      </w:pPr>
      <w:r>
        <w:rPr>
          <w:rFonts w:ascii="Cambria" w:hAnsi="Cambria" w:cs="Cambria"/>
          <w:sz w:val="24"/>
        </w:rPr>
        <w:t>Tuto deklaraci schválilo Zastupitelstvo města na svém řádném jednání dne 30.04.2014 usnesením č. 20/291/2014.</w:t>
      </w:r>
    </w:p>
    <w:p w:rsidR="00B77ECB" w:rsidRDefault="00B77ECB" w:rsidP="00205552">
      <w:pPr>
        <w:spacing w:before="120" w:after="120" w:line="252" w:lineRule="auto"/>
        <w:jc w:val="both"/>
        <w:rPr>
          <w:rFonts w:ascii="Cambria" w:hAnsi="Cambria" w:cs="Cambria"/>
          <w:sz w:val="24"/>
        </w:rPr>
      </w:pPr>
      <w:r>
        <w:rPr>
          <w:rFonts w:ascii="Cambria" w:hAnsi="Cambria" w:cs="Cambria"/>
          <w:sz w:val="24"/>
        </w:rPr>
        <w:t>V Napajedlích dne 12.05.2014</w:t>
      </w: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p>
    <w:p w:rsidR="00B77ECB" w:rsidRDefault="00B77ECB" w:rsidP="00205552">
      <w:pPr>
        <w:jc w:val="both"/>
        <w:rPr>
          <w:rFonts w:ascii="Cambria" w:hAnsi="Cambria" w:cs="Cambria"/>
          <w:sz w:val="24"/>
        </w:rPr>
      </w:pPr>
      <w:smartTag w:uri="urn:schemas-microsoft-com:office:smarttags" w:element="PersonName">
        <w:r>
          <w:rPr>
            <w:rFonts w:ascii="Cambria" w:hAnsi="Cambria" w:cs="Cambria"/>
            <w:sz w:val="24"/>
          </w:rPr>
          <w:t>Zbyněk Ohnoutek</w:t>
        </w:r>
      </w:smartTag>
    </w:p>
    <w:p w:rsidR="00B77ECB" w:rsidRDefault="00B77ECB" w:rsidP="00205552">
      <w:pPr>
        <w:jc w:val="both"/>
        <w:rPr>
          <w:rFonts w:ascii="Cambria" w:hAnsi="Cambria" w:cs="Cambria"/>
          <w:sz w:val="24"/>
        </w:rPr>
      </w:pPr>
      <w:r>
        <w:rPr>
          <w:rFonts w:ascii="Cambria" w:hAnsi="Cambria" w:cs="Cambria"/>
          <w:sz w:val="24"/>
        </w:rPr>
        <w:t>místostarosta města</w:t>
      </w:r>
    </w:p>
    <w:sectPr w:rsidR="00B77ECB" w:rsidSect="00205552">
      <w:pgSz w:w="11906" w:h="16838" w:code="9"/>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536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C22AE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D170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6B20F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A938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137D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07D44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2A774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64349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F7C"/>
    <w:rsid w:val="00082C22"/>
    <w:rsid w:val="00205552"/>
    <w:rsid w:val="00221F7C"/>
    <w:rsid w:val="00287007"/>
    <w:rsid w:val="002C62B9"/>
    <w:rsid w:val="00515278"/>
    <w:rsid w:val="00552ABF"/>
    <w:rsid w:val="00736A62"/>
    <w:rsid w:val="0094014C"/>
    <w:rsid w:val="00A55B70"/>
    <w:rsid w:val="00B77ECB"/>
    <w:rsid w:val="00D2274C"/>
    <w:rsid w:val="00D80D72"/>
    <w:rsid w:val="00EA3D3B"/>
    <w:rsid w:val="00EC30DA"/>
    <w:rsid w:val="00EC343F"/>
    <w:rsid w:val="00FA70D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43F"/>
    <w:rPr>
      <w:rFonts w:ascii="Tahoma" w:hAnsi="Tahoma" w:cs="Tahoma"/>
      <w:sz w:val="16"/>
      <w:szCs w:val="16"/>
    </w:rPr>
  </w:style>
  <w:style w:type="character" w:customStyle="1" w:styleId="BalloonTextChar">
    <w:name w:val="Balloon Text Char"/>
    <w:basedOn w:val="DefaultParagraphFont"/>
    <w:link w:val="BalloonText"/>
    <w:uiPriority w:val="99"/>
    <w:semiHidden/>
    <w:rsid w:val="00BE14D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585</Words>
  <Characters>3453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DEKLARACE EKOLOGICKÉ STOPY MĚSTA</dc:title>
  <dc:subject/>
  <dc:creator>Jiřina Jurčová</dc:creator>
  <cp:keywords/>
  <dc:description/>
  <cp:lastModifiedBy>Jiřina Jurčová</cp:lastModifiedBy>
  <cp:revision>2</cp:revision>
  <cp:lastPrinted>2014-05-12T10:50:00Z</cp:lastPrinted>
  <dcterms:created xsi:type="dcterms:W3CDTF">2014-05-12T10:56:00Z</dcterms:created>
  <dcterms:modified xsi:type="dcterms:W3CDTF">2014-05-12T10:56:00Z</dcterms:modified>
</cp:coreProperties>
</file>